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AC" w:rsidRPr="00686FAC" w:rsidRDefault="00686FAC" w:rsidP="00686FAC">
      <w:pPr>
        <w:widowControl/>
        <w:shd w:val="clear" w:color="auto" w:fill="FFFFFF"/>
        <w:spacing w:before="525" w:after="375"/>
        <w:jc w:val="center"/>
        <w:outlineLvl w:val="0"/>
        <w:rPr>
          <w:rFonts w:ascii="微软雅黑" w:eastAsia="微软雅黑" w:hAnsi="微软雅黑" w:cs="宋体"/>
          <w:color w:val="1561AF"/>
          <w:kern w:val="36"/>
          <w:sz w:val="36"/>
          <w:szCs w:val="36"/>
        </w:rPr>
      </w:pPr>
      <w:r w:rsidRPr="00686FAC">
        <w:rPr>
          <w:rFonts w:ascii="微软雅黑" w:eastAsia="微软雅黑" w:hAnsi="微软雅黑" w:cs="宋体" w:hint="eastAsia"/>
          <w:color w:val="1561AF"/>
          <w:kern w:val="36"/>
          <w:sz w:val="36"/>
          <w:szCs w:val="36"/>
        </w:rPr>
        <w:t>市科技局 市财政局关于发布2019年度无锡市科技发展资金项目指南（创新能力项目）及组织项目申报的通知</w:t>
      </w:r>
    </w:p>
    <w:p w:rsidR="00686FAC" w:rsidRPr="00686FAC" w:rsidRDefault="00686FAC" w:rsidP="00686FAC">
      <w:pPr>
        <w:widowControl/>
        <w:pBdr>
          <w:bottom w:val="dashed" w:sz="6" w:space="15" w:color="D6D6D6"/>
        </w:pBdr>
        <w:shd w:val="clear" w:color="auto" w:fill="FFFFFF"/>
        <w:jc w:val="center"/>
        <w:rPr>
          <w:rFonts w:ascii="Verdana" w:eastAsia="宋体" w:hAnsi="Verdana" w:cs="宋体" w:hint="eastAsia"/>
          <w:color w:val="4F4F4F"/>
          <w:kern w:val="0"/>
          <w:sz w:val="18"/>
          <w:szCs w:val="18"/>
        </w:rPr>
      </w:pPr>
      <w:r w:rsidRPr="00686FAC">
        <w:rPr>
          <w:rFonts w:ascii="Verdana" w:eastAsia="宋体" w:hAnsi="Verdana" w:cs="宋体"/>
          <w:color w:val="4F4F4F"/>
          <w:kern w:val="0"/>
          <w:sz w:val="18"/>
          <w:szCs w:val="18"/>
        </w:rPr>
        <w:t>时间：</w:t>
      </w:r>
      <w:r w:rsidRPr="00686FAC">
        <w:rPr>
          <w:rFonts w:ascii="Verdana" w:eastAsia="宋体" w:hAnsi="Verdana" w:cs="宋体"/>
          <w:color w:val="666666"/>
          <w:kern w:val="0"/>
          <w:sz w:val="18"/>
        </w:rPr>
        <w:t>2019-03-19</w:t>
      </w:r>
      <w:r w:rsidRPr="00686FAC">
        <w:rPr>
          <w:rFonts w:ascii="Verdana" w:eastAsia="宋体" w:hAnsi="Verdana" w:cs="宋体"/>
          <w:color w:val="4F4F4F"/>
          <w:kern w:val="0"/>
          <w:sz w:val="18"/>
          <w:szCs w:val="18"/>
        </w:rPr>
        <w:t>      </w:t>
      </w:r>
      <w:r w:rsidRPr="00686FAC">
        <w:rPr>
          <w:rFonts w:ascii="Verdana" w:eastAsia="宋体" w:hAnsi="Verdana" w:cs="宋体"/>
          <w:color w:val="4F4F4F"/>
          <w:kern w:val="0"/>
          <w:sz w:val="18"/>
          <w:szCs w:val="18"/>
        </w:rPr>
        <w:t>浏览次数：</w:t>
      </w:r>
      <w:r w:rsidRPr="00686FAC">
        <w:rPr>
          <w:rFonts w:ascii="Verdana" w:eastAsia="宋体" w:hAnsi="Verdana" w:cs="宋体"/>
          <w:color w:val="4F4F4F"/>
          <w:kern w:val="0"/>
          <w:sz w:val="18"/>
          <w:szCs w:val="18"/>
        </w:rPr>
        <w:t> </w:t>
      </w:r>
      <w:r w:rsidRPr="00686FAC">
        <w:rPr>
          <w:rFonts w:ascii="Verdana" w:eastAsia="宋体" w:hAnsi="Verdana" w:cs="宋体"/>
          <w:color w:val="666666"/>
          <w:kern w:val="0"/>
          <w:sz w:val="18"/>
          <w:szCs w:val="18"/>
        </w:rPr>
        <w:t>1225</w:t>
      </w:r>
      <w:r w:rsidRPr="00686FAC">
        <w:rPr>
          <w:rFonts w:ascii="Verdana" w:eastAsia="宋体" w:hAnsi="Verdana" w:cs="宋体"/>
          <w:color w:val="4F4F4F"/>
          <w:kern w:val="0"/>
          <w:sz w:val="18"/>
          <w:szCs w:val="18"/>
        </w:rPr>
        <w:t>      </w:t>
      </w:r>
      <w:r w:rsidRPr="00686FAC">
        <w:rPr>
          <w:rFonts w:ascii="Verdana" w:eastAsia="宋体" w:hAnsi="Verdana" w:cs="宋体"/>
          <w:color w:val="4F4F4F"/>
          <w:kern w:val="0"/>
          <w:sz w:val="18"/>
          <w:szCs w:val="18"/>
        </w:rPr>
        <w:t>来源：</w:t>
      </w:r>
      <w:r w:rsidRPr="00686FAC">
        <w:rPr>
          <w:rFonts w:ascii="Verdana" w:eastAsia="宋体" w:hAnsi="Verdana" w:cs="宋体"/>
          <w:color w:val="4F4F4F"/>
          <w:kern w:val="0"/>
          <w:sz w:val="18"/>
          <w:szCs w:val="18"/>
        </w:rPr>
        <w:t>       </w:t>
      </w:r>
      <w:r w:rsidRPr="00686FAC">
        <w:rPr>
          <w:rFonts w:ascii="Verdana" w:eastAsia="宋体" w:hAnsi="Verdana" w:cs="宋体"/>
          <w:color w:val="4F4F4F"/>
          <w:kern w:val="0"/>
          <w:sz w:val="18"/>
          <w:szCs w:val="18"/>
        </w:rPr>
        <w:t>字号：</w:t>
      </w:r>
      <w:r w:rsidRPr="00686FAC">
        <w:rPr>
          <w:rFonts w:ascii="Verdana" w:eastAsia="宋体" w:hAnsi="Verdana" w:cs="宋体"/>
          <w:color w:val="4F4F4F"/>
          <w:kern w:val="0"/>
          <w:sz w:val="18"/>
          <w:szCs w:val="18"/>
        </w:rPr>
        <w:t>[ </w:t>
      </w:r>
      <w:r w:rsidRPr="00686FAC">
        <w:rPr>
          <w:rFonts w:ascii="Verdana" w:eastAsia="宋体" w:hAnsi="Verdana" w:cs="宋体"/>
          <w:color w:val="666666"/>
          <w:kern w:val="0"/>
          <w:sz w:val="18"/>
          <w:szCs w:val="18"/>
        </w:rPr>
        <w:t>大</w:t>
      </w:r>
      <w:r w:rsidRPr="00686FAC">
        <w:rPr>
          <w:rFonts w:ascii="Verdana" w:eastAsia="宋体" w:hAnsi="Verdana" w:cs="宋体"/>
          <w:color w:val="4F4F4F"/>
          <w:kern w:val="0"/>
          <w:sz w:val="18"/>
          <w:szCs w:val="18"/>
        </w:rPr>
        <w:t> </w:t>
      </w:r>
      <w:r w:rsidRPr="00686FAC">
        <w:rPr>
          <w:rFonts w:ascii="Verdana" w:eastAsia="宋体" w:hAnsi="Verdana" w:cs="宋体"/>
          <w:color w:val="666666"/>
          <w:kern w:val="0"/>
          <w:sz w:val="18"/>
        </w:rPr>
        <w:t>中</w:t>
      </w:r>
      <w:r w:rsidRPr="00686FAC">
        <w:rPr>
          <w:rFonts w:ascii="Verdana" w:eastAsia="宋体" w:hAnsi="Verdana" w:cs="宋体"/>
          <w:color w:val="4F4F4F"/>
          <w:kern w:val="0"/>
          <w:sz w:val="18"/>
          <w:szCs w:val="18"/>
        </w:rPr>
        <w:t> </w:t>
      </w:r>
      <w:r w:rsidRPr="00686FAC">
        <w:rPr>
          <w:rFonts w:ascii="Verdana" w:eastAsia="宋体" w:hAnsi="Verdana" w:cs="宋体"/>
          <w:color w:val="666666"/>
          <w:kern w:val="0"/>
          <w:sz w:val="18"/>
        </w:rPr>
        <w:t>小</w:t>
      </w:r>
      <w:r w:rsidRPr="00686FAC">
        <w:rPr>
          <w:rFonts w:ascii="Verdana" w:eastAsia="宋体" w:hAnsi="Verdana" w:cs="宋体"/>
          <w:color w:val="4F4F4F"/>
          <w:kern w:val="0"/>
          <w:sz w:val="18"/>
          <w:szCs w:val="18"/>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市科技局  市财政局关于发布2019年度无锡市科技发展资金项目指南（创新能力项目）及组织项目申报的通知</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proofErr w:type="gramStart"/>
      <w:r w:rsidRPr="00686FAC">
        <w:rPr>
          <w:rFonts w:ascii="宋体" w:eastAsia="宋体" w:hAnsi="宋体" w:cs="宋体" w:hint="eastAsia"/>
          <w:color w:val="333333"/>
          <w:kern w:val="0"/>
          <w:szCs w:val="21"/>
        </w:rPr>
        <w:t>锡科计</w:t>
      </w:r>
      <w:proofErr w:type="gramEnd"/>
      <w:r w:rsidRPr="00686FAC">
        <w:rPr>
          <w:rFonts w:ascii="宋体" w:eastAsia="宋体" w:hAnsi="宋体" w:cs="宋体" w:hint="eastAsia"/>
          <w:color w:val="333333"/>
          <w:kern w:val="0"/>
          <w:szCs w:val="21"/>
        </w:rPr>
        <w:t>〔2019〕40号</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各区科技局、财政局，无锡经开区经发局、财政局，各有关单位：</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为全面落实“十三五”市科技创新规划，加快实施创新驱动核心战略，根据《无锡市科技发展（创新能力）资金管理实施细则》《无锡市科技发展（技术创新）资金管理实施细则》精神，现将2019年度无锡市科技发展资金创新能力建设项目指南（以下简称为“指南”）及组织申报工作的有关事项通知如下。</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b/>
          <w:bCs/>
          <w:color w:val="333333"/>
          <w:kern w:val="0"/>
        </w:rPr>
        <w:t> 一、申报基本条件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（一）申报单位基本条件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1.扶持资金的支持对象为依法在无锡市区范围内登记注册的企业、事业单位或其他组织。申报扶持资金的项目或单位应当符合现代产业发展支持政策和当年度扶持资金项目申报指南规定的其他条件和要求。</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2.申报单位具有相应的研究开发能力和自筹资金，能为完成项目任务提供必要的保障条件。单位财务管理制度健全，科研经费实行专账核算。</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3.近五年内，无重大违法违规记录或其他不良记录。</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4.近三年</w:t>
      </w:r>
      <w:proofErr w:type="gramStart"/>
      <w:r w:rsidRPr="00686FAC">
        <w:rPr>
          <w:rFonts w:ascii="宋体" w:eastAsia="宋体" w:hAnsi="宋体" w:cs="宋体" w:hint="eastAsia"/>
          <w:color w:val="333333"/>
          <w:kern w:val="0"/>
          <w:szCs w:val="21"/>
        </w:rPr>
        <w:t>有应结未结</w:t>
      </w:r>
      <w:proofErr w:type="gramEnd"/>
      <w:r w:rsidRPr="00686FAC">
        <w:rPr>
          <w:rFonts w:ascii="宋体" w:eastAsia="宋体" w:hAnsi="宋体" w:cs="宋体" w:hint="eastAsia"/>
          <w:color w:val="333333"/>
          <w:kern w:val="0"/>
          <w:szCs w:val="21"/>
        </w:rPr>
        <w:t>、中止和撤销项目的单位和个人，不能申报本年度市科技计划项目。</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（二）申报项目基本条件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1.申报项目符合“指南”支持的范围和具体申报条件（详见附件1）。</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2.项目实施周期一般不超过2年，最多不超过3年；项目资金实行专户管理、专账核算；项目第一负责人原则上应为第一申报单位的在职人员，并确保在职期间能完成项目任务，有在</w:t>
      </w:r>
      <w:proofErr w:type="gramStart"/>
      <w:r w:rsidRPr="00686FAC">
        <w:rPr>
          <w:rFonts w:ascii="宋体" w:eastAsia="宋体" w:hAnsi="宋体" w:cs="宋体" w:hint="eastAsia"/>
          <w:color w:val="333333"/>
          <w:kern w:val="0"/>
          <w:szCs w:val="21"/>
        </w:rPr>
        <w:t>研</w:t>
      </w:r>
      <w:proofErr w:type="gramEnd"/>
      <w:r w:rsidRPr="00686FAC">
        <w:rPr>
          <w:rFonts w:ascii="宋体" w:eastAsia="宋体" w:hAnsi="宋体" w:cs="宋体" w:hint="eastAsia"/>
          <w:color w:val="333333"/>
          <w:kern w:val="0"/>
          <w:szCs w:val="21"/>
        </w:rPr>
        <w:t>项目的项目负责人不能申报本年度新项目。</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3.研发内容相同项目（包括在</w:t>
      </w:r>
      <w:proofErr w:type="gramStart"/>
      <w:r w:rsidRPr="00686FAC">
        <w:rPr>
          <w:rFonts w:ascii="宋体" w:eastAsia="宋体" w:hAnsi="宋体" w:cs="宋体" w:hint="eastAsia"/>
          <w:color w:val="333333"/>
          <w:kern w:val="0"/>
          <w:szCs w:val="21"/>
        </w:rPr>
        <w:t>研</w:t>
      </w:r>
      <w:proofErr w:type="gramEnd"/>
      <w:r w:rsidRPr="00686FAC">
        <w:rPr>
          <w:rFonts w:ascii="宋体" w:eastAsia="宋体" w:hAnsi="宋体" w:cs="宋体" w:hint="eastAsia"/>
          <w:color w:val="333333"/>
          <w:kern w:val="0"/>
          <w:szCs w:val="21"/>
        </w:rPr>
        <w:t>或者结题的项目）不得在市各类科技计划中重复申报，也不得在市相关部门进行重复申报，一经发现，取消其在本年度市科技计划中立项资格，并记入科技项目管理信用档案。</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b/>
          <w:bCs/>
          <w:color w:val="333333"/>
          <w:kern w:val="0"/>
        </w:rPr>
        <w:t> 二、申报基本要求</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1.申报项目按属地化原则上报。符合条件的单位进入“无锡市现代产业发展资金申报和服务平台”（</w:t>
      </w:r>
      <w:hyperlink r:id="rId6" w:history="1">
        <w:r w:rsidRPr="00686FAC">
          <w:rPr>
            <w:rFonts w:ascii="宋体" w:eastAsia="宋体" w:hAnsi="宋体" w:cs="宋体" w:hint="eastAsia"/>
            <w:color w:val="810081"/>
            <w:kern w:val="0"/>
            <w:u w:val="single"/>
          </w:rPr>
          <w:t>http://58.215.18.150:9090/egrantweb/</w:t>
        </w:r>
      </w:hyperlink>
      <w:r w:rsidRPr="00686FAC">
        <w:rPr>
          <w:rFonts w:ascii="宋体" w:eastAsia="宋体" w:hAnsi="宋体" w:cs="宋体" w:hint="eastAsia"/>
          <w:color w:val="333333"/>
          <w:kern w:val="0"/>
          <w:szCs w:val="21"/>
        </w:rPr>
        <w:t>），注册登录申报系统后进行网络申报。进入申报系统后，要补充完善本单位的基本信息；填报时，必须仔细阅读网上各类计划申请书中的填报说明；各地区科技部门负责辖区内申报项目的网络受理和初审工作，同时提交各类申报项目汇总表（格式从无锡市科技局网站http://wxkjj.wuxi.gov.cn/下载）至市科技局。通过网络初审的项目，由各申报单位从申报系统下载带有申报编号和条形码的PDF格式的专项资金申请书，用A4纸打印，准备指南要求的相关附件材料，按科技发展资金项目申请书、科技计划项目建议书（可行性报告或实施方案或发展规划或实施情况）、指南要求的相关材料顺序装订成册（纸质封面，平装订），加盖单位公章，纸质材料一式六份报送至各地区科技局。各地区科技局正式行文并出具推荐意见，连同项目申报材料报送市科技局（送达地点：无锡市太湖新城金融一街10号楼607室无锡市企业科技创新服务中心）。市直属企事业单位经其主管单位审核后直接向市科技局申报。</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项目申报单位应合理设定本计划项目完成时间（项目完成时间一般填写XX年6月30日或者XX年12月31日）、项目预期达到主要考核指标、项目经费预算及分期实施计划等。特别提醒：申报材料上的信息将是签订合同以及后续项目管理的主要依据。</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3.为加强政府科技发展资金的监督管理，本年度立项签订合同的项目，项目承担单位仍须到本地区的农行无锡分行分支机构开设项目资金专户（具体参照项目立项后发文说明）。</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4.科技专项资金项目申请书上应有申请单位财务部门盖章和财务负责人签章、法人签字、单位公章及主管部门的公章等；附件材料中涉及的财务审计报告，应有审计公司印章（财务报表应有财务部门的印章）。</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5.项目申报单位</w:t>
      </w:r>
      <w:proofErr w:type="gramStart"/>
      <w:r w:rsidRPr="00686FAC">
        <w:rPr>
          <w:rFonts w:ascii="宋体" w:eastAsia="宋体" w:hAnsi="宋体" w:cs="宋体" w:hint="eastAsia"/>
          <w:color w:val="333333"/>
          <w:kern w:val="0"/>
          <w:szCs w:val="21"/>
        </w:rPr>
        <w:t>须签署</w:t>
      </w:r>
      <w:proofErr w:type="gramEnd"/>
      <w:r w:rsidRPr="00686FAC">
        <w:rPr>
          <w:rFonts w:ascii="宋体" w:eastAsia="宋体" w:hAnsi="宋体" w:cs="宋体" w:hint="eastAsia"/>
          <w:color w:val="333333"/>
          <w:kern w:val="0"/>
          <w:szCs w:val="21"/>
        </w:rPr>
        <w:t>信用承诺书，提供必要的佐证材料，同意科技项目管理部门可以查询本单位的相关信用信息。</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b/>
          <w:bCs/>
          <w:color w:val="333333"/>
          <w:kern w:val="0"/>
        </w:rPr>
        <w:t>三、网络申报注意事项</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1.请各申报单位或个人注册时认真填写准确的单位和个人信息，以便审核人员能及时与各申报单位或个人取得联系。已注册过的单位需要更新单位的相关数据。</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2.申报项目时务必选对相应的计划类别，并正确填写相应的指南代码（指南代码为相关指南中明确或者其所在的段落序号）。</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3.市科技局对不符合受理条件的申报项目不予受理，对申报资料不全的应一次性告知申报单位需补齐的申报资料。</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4.本通知的文本格式及各</w:t>
      </w:r>
      <w:proofErr w:type="gramStart"/>
      <w:r w:rsidRPr="00686FAC">
        <w:rPr>
          <w:rFonts w:ascii="宋体" w:eastAsia="宋体" w:hAnsi="宋体" w:cs="宋体" w:hint="eastAsia"/>
          <w:color w:val="333333"/>
          <w:kern w:val="0"/>
          <w:szCs w:val="21"/>
        </w:rPr>
        <w:t>类政策</w:t>
      </w:r>
      <w:proofErr w:type="gramEnd"/>
      <w:r w:rsidRPr="00686FAC">
        <w:rPr>
          <w:rFonts w:ascii="宋体" w:eastAsia="宋体" w:hAnsi="宋体" w:cs="宋体" w:hint="eastAsia"/>
          <w:color w:val="333333"/>
          <w:kern w:val="0"/>
          <w:szCs w:val="21"/>
        </w:rPr>
        <w:t>依据可在市科技局网站查询和下载。</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b/>
          <w:bCs/>
          <w:color w:val="333333"/>
          <w:kern w:val="0"/>
        </w:rPr>
        <w:t>四、申报受理截止时间</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1.网上申报截止时间为2019年4月25日。</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2.纸质材料送达无锡市企业科技创新服务中心，截止时间为网上申报截止时间加5个工作日。</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b/>
          <w:bCs/>
          <w:color w:val="333333"/>
          <w:kern w:val="0"/>
        </w:rPr>
        <w:t> 五、组织申报要求</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1.加强项目组织。各地科技部门要进一步深入调研，认真分析研究科技创新需求，加大工作力度，组织推荐重点企业和重点项目。</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2.严格规范程序。各地要完善和规范申报项目推荐程序，科学公正地组织本地区的项目申报，确保项目推荐程序的公正性和操作过程规范化。</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严禁弄虚作假。各地科技部门要切实负起责任，对申报单位的资格条件、申报材料完整性、项目名称与研究内容是否符合计划定位要求，是否存在不良信用记录等方面进行审核。对弄虚作假、冒名顶替等骗取财政资金行为，一经发现，除追回资金外，将记入无锡市科技信用档案，并按照相关处罚处分条例的有关规定对相关单位和人员给予处罚，涉及违法犯罪的将移送司法机关。</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b/>
          <w:bCs/>
          <w:color w:val="333333"/>
          <w:kern w:val="0"/>
        </w:rPr>
        <w:t>六、其它事项</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1.市企业科技创新服务中心    联 系 人：张婉婉 华爱平    联系电话：85617308、85617309。</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2.申报系统技术支持联系电话：400-675-1236、81822426。</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3.市科技局科技事业与条件处    联 系 人：朱 莹、万 </w:t>
      </w:r>
      <w:proofErr w:type="gramStart"/>
      <w:r w:rsidRPr="00686FAC">
        <w:rPr>
          <w:rFonts w:ascii="宋体" w:eastAsia="宋体" w:hAnsi="宋体" w:cs="宋体" w:hint="eastAsia"/>
          <w:color w:val="333333"/>
          <w:kern w:val="0"/>
          <w:szCs w:val="21"/>
        </w:rPr>
        <w:t>磊</w:t>
      </w:r>
      <w:proofErr w:type="gramEnd"/>
      <w:r w:rsidRPr="00686FAC">
        <w:rPr>
          <w:rFonts w:ascii="宋体" w:eastAsia="宋体" w:hAnsi="宋体" w:cs="宋体" w:hint="eastAsia"/>
          <w:color w:val="333333"/>
          <w:kern w:val="0"/>
          <w:szCs w:val="21"/>
        </w:rPr>
        <w:t>、    联系电话：81821922、81821884；    邮    箱：</w:t>
      </w:r>
      <w:hyperlink r:id="rId7" w:history="1">
        <w:r w:rsidRPr="00686FAC">
          <w:rPr>
            <w:rFonts w:ascii="宋体" w:eastAsia="宋体" w:hAnsi="宋体" w:cs="宋体" w:hint="eastAsia"/>
            <w:color w:val="810081"/>
            <w:kern w:val="0"/>
            <w:u w:val="single"/>
          </w:rPr>
          <w:t>813syc@163.com</w:t>
        </w:r>
      </w:hyperlink>
      <w:r w:rsidRPr="00686FAC">
        <w:rPr>
          <w:rFonts w:ascii="宋体" w:eastAsia="宋体" w:hAnsi="宋体" w:cs="宋体" w:hint="eastAsia"/>
          <w:color w:val="333333"/>
          <w:kern w:val="0"/>
          <w:szCs w:val="21"/>
        </w:rPr>
        <w:t>。</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4.区科技主管部门联系方式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3"/>
        <w:gridCol w:w="1673"/>
        <w:gridCol w:w="2840"/>
      </w:tblGrid>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联系单位</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联系人</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联系电话</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梁溪区科技局</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叶  飞</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83158953</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proofErr w:type="gramStart"/>
            <w:r w:rsidRPr="00686FAC">
              <w:rPr>
                <w:rFonts w:ascii="宋体" w:eastAsia="宋体" w:hAnsi="宋体" w:cs="宋体"/>
                <w:kern w:val="0"/>
                <w:sz w:val="24"/>
                <w:szCs w:val="24"/>
              </w:rPr>
              <w:t>锡山区</w:t>
            </w:r>
            <w:proofErr w:type="gramEnd"/>
            <w:r w:rsidRPr="00686FAC">
              <w:rPr>
                <w:rFonts w:ascii="宋体" w:eastAsia="宋体" w:hAnsi="宋体" w:cs="宋体"/>
                <w:kern w:val="0"/>
                <w:sz w:val="24"/>
                <w:szCs w:val="24"/>
              </w:rPr>
              <w:t>科技局</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proofErr w:type="gramStart"/>
            <w:r w:rsidRPr="00686FAC">
              <w:rPr>
                <w:rFonts w:ascii="宋体" w:eastAsia="宋体" w:hAnsi="宋体" w:cs="宋体"/>
                <w:kern w:val="0"/>
                <w:sz w:val="24"/>
                <w:szCs w:val="24"/>
              </w:rPr>
              <w:t>俞</w:t>
            </w:r>
            <w:proofErr w:type="gramEnd"/>
            <w:r w:rsidRPr="00686FAC">
              <w:rPr>
                <w:rFonts w:ascii="宋体" w:eastAsia="宋体" w:hAnsi="宋体" w:cs="宋体"/>
                <w:kern w:val="0"/>
                <w:sz w:val="24"/>
                <w:szCs w:val="24"/>
              </w:rPr>
              <w:t>  伟</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88212135</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proofErr w:type="gramStart"/>
            <w:r w:rsidRPr="00686FAC">
              <w:rPr>
                <w:rFonts w:ascii="宋体" w:eastAsia="宋体" w:hAnsi="宋体" w:cs="宋体"/>
                <w:kern w:val="0"/>
                <w:sz w:val="24"/>
                <w:szCs w:val="24"/>
              </w:rPr>
              <w:t>惠山区</w:t>
            </w:r>
            <w:proofErr w:type="gramEnd"/>
            <w:r w:rsidRPr="00686FAC">
              <w:rPr>
                <w:rFonts w:ascii="宋体" w:eastAsia="宋体" w:hAnsi="宋体" w:cs="宋体"/>
                <w:kern w:val="0"/>
                <w:sz w:val="24"/>
                <w:szCs w:val="24"/>
              </w:rPr>
              <w:t>科技局</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吴振兴</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83597000-87407</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proofErr w:type="gramStart"/>
            <w:r w:rsidRPr="00686FAC">
              <w:rPr>
                <w:rFonts w:ascii="宋体" w:eastAsia="宋体" w:hAnsi="宋体" w:cs="宋体"/>
                <w:kern w:val="0"/>
                <w:sz w:val="24"/>
                <w:szCs w:val="24"/>
              </w:rPr>
              <w:t>滨湖区</w:t>
            </w:r>
            <w:proofErr w:type="gramEnd"/>
            <w:r w:rsidRPr="00686FAC">
              <w:rPr>
                <w:rFonts w:ascii="宋体" w:eastAsia="宋体" w:hAnsi="宋体" w:cs="宋体"/>
                <w:kern w:val="0"/>
                <w:sz w:val="24"/>
                <w:szCs w:val="24"/>
              </w:rPr>
              <w:t>科技局</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许月芳</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81178558</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proofErr w:type="gramStart"/>
            <w:r w:rsidRPr="00686FAC">
              <w:rPr>
                <w:rFonts w:ascii="宋体" w:eastAsia="宋体" w:hAnsi="宋体" w:cs="宋体"/>
                <w:kern w:val="0"/>
                <w:sz w:val="24"/>
                <w:szCs w:val="24"/>
              </w:rPr>
              <w:t>新吴区科技</w:t>
            </w:r>
            <w:proofErr w:type="gramEnd"/>
            <w:r w:rsidRPr="00686FAC">
              <w:rPr>
                <w:rFonts w:ascii="宋体" w:eastAsia="宋体" w:hAnsi="宋体" w:cs="宋体"/>
                <w:kern w:val="0"/>
                <w:sz w:val="24"/>
                <w:szCs w:val="24"/>
              </w:rPr>
              <w:t>局</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徐宏</w:t>
            </w:r>
            <w:proofErr w:type="gramStart"/>
            <w:r w:rsidRPr="00686FAC">
              <w:rPr>
                <w:rFonts w:ascii="宋体" w:eastAsia="宋体" w:hAnsi="宋体" w:cs="宋体"/>
                <w:kern w:val="0"/>
                <w:sz w:val="24"/>
                <w:szCs w:val="24"/>
              </w:rPr>
              <w:t>浩</w:t>
            </w:r>
            <w:proofErr w:type="gramEnd"/>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81890894</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385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无锡经开区经发局</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8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xml:space="preserve">王  </w:t>
            </w:r>
            <w:proofErr w:type="gramStart"/>
            <w:r w:rsidRPr="00686FAC">
              <w:rPr>
                <w:rFonts w:ascii="宋体" w:eastAsia="宋体" w:hAnsi="宋体" w:cs="宋体"/>
                <w:kern w:val="0"/>
                <w:sz w:val="24"/>
                <w:szCs w:val="24"/>
              </w:rPr>
              <w:t>晔</w:t>
            </w:r>
            <w:proofErr w:type="gramEnd"/>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28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80580065</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bl>
    <w:p w:rsidR="00686FAC" w:rsidRPr="00686FAC" w:rsidRDefault="00686FAC" w:rsidP="00686FAC">
      <w:pPr>
        <w:widowControl/>
        <w:shd w:val="clear" w:color="auto" w:fill="FFFFFF"/>
        <w:spacing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附件：1. 2019年度无锡市创新能力项目申报指南</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 2019年创新能力项目计划项目申报推荐汇总表</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righ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righ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无锡市科学技术局        无锡市财政局</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righ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2019年3月18日</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w:t>
      </w:r>
    </w:p>
    <w:p w:rsidR="00686FAC" w:rsidRPr="00686FAC" w:rsidRDefault="00686FAC" w:rsidP="00686FAC">
      <w:pPr>
        <w:widowControl/>
        <w:shd w:val="clear" w:color="auto" w:fill="FFFFFF"/>
        <w:spacing w:before="180" w:after="180" w:line="360" w:lineRule="atLeast"/>
        <w:jc w:val="righ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w:t>
      </w:r>
      <w:proofErr w:type="gramStart"/>
      <w:r w:rsidRPr="00686FAC">
        <w:rPr>
          <w:rFonts w:ascii="宋体" w:eastAsia="宋体" w:hAnsi="宋体" w:cs="宋体" w:hint="eastAsia"/>
          <w:color w:val="333333"/>
          <w:kern w:val="0"/>
          <w:szCs w:val="21"/>
        </w:rPr>
        <w:t>————————————————————————————————————————————————————————————————</w:t>
      </w:r>
      <w:proofErr w:type="gramEnd"/>
      <w:r w:rsidRPr="00686FAC">
        <w:rPr>
          <w:rFonts w:ascii="宋体" w:eastAsia="宋体" w:hAnsi="宋体" w:cs="宋体" w:hint="eastAsia"/>
          <w:color w:val="333333"/>
          <w:kern w:val="0"/>
          <w:szCs w:val="21"/>
        </w:rPr>
        <w:t>———</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附件1</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r w:rsidRPr="00686FAC">
        <w:rPr>
          <w:rFonts w:ascii="宋体" w:eastAsia="宋体" w:hAnsi="宋体" w:cs="宋体" w:hint="eastAsia"/>
          <w:b/>
          <w:bCs/>
          <w:color w:val="333333"/>
          <w:kern w:val="0"/>
          <w:sz w:val="24"/>
          <w:szCs w:val="24"/>
        </w:rPr>
        <w:t>2019年度无锡市创新能力项目申报指南</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一、支持标准和方式</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2019年度无锡市创新能力建设资金项目分企业研发机构、科技公共服务平台、科技创业载体建设及运营资助；技术产权交易机构运营资助共七个类别。国家、省、市级建设资助，市本级不重复奖励，执行最高额度或补足差额。</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1.企业研发机构建设资助</w:t>
      </w:r>
      <w:r w:rsidRPr="00686FAC">
        <w:rPr>
          <w:rFonts w:ascii="宋体" w:eastAsia="宋体" w:hAnsi="宋体" w:cs="宋体" w:hint="eastAsia"/>
          <w:color w:val="333333"/>
          <w:kern w:val="0"/>
          <w:szCs w:val="21"/>
        </w:rPr>
        <w:t>：经评审，市级企业技术研究院根据近三年专业技术领域研发用的软硬件设备投入的10%给予补助，每个项目给予最高200万元的资金资助;申报集成电路产业和以物联网为龙头的新一代信息技术产业领域市级企业技术研究院的，最高按其研发设备投入额的15%给予补助，总额不超过500万元；新建省级企业重点实验室，每个项目给予最高300万元的后补助奖励；新建国家级企业重点实验室或工程技术研究中心，每个项目给予最高500万元的后补助奖励。</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申报类别：</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M111 市级企业技术研究院新建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M112 省级以上企业重点实验室或国家级企业工程技术研究中心新建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2.科技公共服务平台建设资助</w:t>
      </w:r>
      <w:r w:rsidRPr="00686FAC">
        <w:rPr>
          <w:rFonts w:ascii="宋体" w:eastAsia="宋体" w:hAnsi="宋体" w:cs="宋体" w:hint="eastAsia"/>
          <w:color w:val="333333"/>
          <w:kern w:val="0"/>
          <w:szCs w:val="21"/>
        </w:rPr>
        <w:t>：经评审，市级科技公共技术服务平台根据近三年项目设备投入的10%给予资助，给予最高100万元的资金资助；鼓励建设特色化、差异化的科技公共服务平台，支持苏南国家自主创新示范区一体化创新服务平台和全市科技创新资源共享服务平台等综合性服务平台建设，给予最高200万元补助。新建省级和国家级科技公共服务平台，每个项目分别给予最高100万元和200万元的后补助奖励。</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申报类别：</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M211 市级科技公共服务平台新建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M212 省级以上科技公共服务平台新建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w:t>
      </w:r>
      <w:r w:rsidRPr="00686FAC">
        <w:rPr>
          <w:rFonts w:ascii="宋体" w:eastAsia="宋体" w:hAnsi="宋体" w:cs="宋体" w:hint="eastAsia"/>
          <w:color w:val="333333"/>
          <w:kern w:val="0"/>
          <w:szCs w:val="21"/>
          <w:highlight w:val="yellow"/>
        </w:rPr>
        <w:t>3.科技创业载体建设资助</w:t>
      </w:r>
      <w:r w:rsidRPr="00686FAC">
        <w:rPr>
          <w:rFonts w:ascii="宋体" w:eastAsia="宋体" w:hAnsi="宋体" w:cs="宋体" w:hint="eastAsia"/>
          <w:color w:val="333333"/>
          <w:kern w:val="0"/>
          <w:szCs w:val="21"/>
        </w:rPr>
        <w:t>：对已认定（备案）的市级、省级、国家级</w:t>
      </w:r>
      <w:proofErr w:type="gramStart"/>
      <w:r w:rsidRPr="00686FAC">
        <w:rPr>
          <w:rFonts w:ascii="宋体" w:eastAsia="宋体" w:hAnsi="宋体" w:cs="宋体" w:hint="eastAsia"/>
          <w:color w:val="333333"/>
          <w:kern w:val="0"/>
          <w:szCs w:val="21"/>
        </w:rPr>
        <w:t>众创空间</w:t>
      </w:r>
      <w:proofErr w:type="gramEnd"/>
      <w:r w:rsidRPr="00686FAC">
        <w:rPr>
          <w:rFonts w:ascii="宋体" w:eastAsia="宋体" w:hAnsi="宋体" w:cs="宋体" w:hint="eastAsia"/>
          <w:color w:val="333333"/>
          <w:kern w:val="0"/>
          <w:szCs w:val="21"/>
        </w:rPr>
        <w:t>或科技企业孵化器，每个项目分别给予20万元、50万元、100万元的后补助奖励。对列入省级</w:t>
      </w:r>
      <w:proofErr w:type="gramStart"/>
      <w:r w:rsidRPr="00686FAC">
        <w:rPr>
          <w:rFonts w:ascii="宋体" w:eastAsia="宋体" w:hAnsi="宋体" w:cs="宋体" w:hint="eastAsia"/>
          <w:color w:val="333333"/>
          <w:kern w:val="0"/>
          <w:szCs w:val="21"/>
        </w:rPr>
        <w:t>以上众创</w:t>
      </w:r>
      <w:proofErr w:type="gramEnd"/>
      <w:r w:rsidRPr="00686FAC">
        <w:rPr>
          <w:rFonts w:ascii="宋体" w:eastAsia="宋体" w:hAnsi="宋体" w:cs="宋体" w:hint="eastAsia"/>
          <w:color w:val="333333"/>
          <w:kern w:val="0"/>
          <w:szCs w:val="21"/>
        </w:rPr>
        <w:t>社区备案试点和科技创业孵化链条的机构，分别给予最高300万元和100万元奖励。</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申报类别：</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M311 科技企业孵化器</w:t>
      </w:r>
      <w:proofErr w:type="gramStart"/>
      <w:r w:rsidRPr="00686FAC">
        <w:rPr>
          <w:rFonts w:ascii="宋体" w:eastAsia="宋体" w:hAnsi="宋体" w:cs="宋体" w:hint="eastAsia"/>
          <w:color w:val="333333"/>
          <w:kern w:val="0"/>
          <w:szCs w:val="21"/>
        </w:rPr>
        <w:t>或众创空间</w:t>
      </w:r>
      <w:proofErr w:type="gramEnd"/>
      <w:r w:rsidRPr="00686FAC">
        <w:rPr>
          <w:rFonts w:ascii="宋体" w:eastAsia="宋体" w:hAnsi="宋体" w:cs="宋体" w:hint="eastAsia"/>
          <w:color w:val="333333"/>
          <w:kern w:val="0"/>
          <w:szCs w:val="21"/>
        </w:rPr>
        <w:t>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M312 科技创业孵化链条新建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4.企业研发机构运营资助</w:t>
      </w:r>
      <w:r w:rsidRPr="00686FAC">
        <w:rPr>
          <w:rFonts w:ascii="宋体" w:eastAsia="宋体" w:hAnsi="宋体" w:cs="宋体" w:hint="eastAsia"/>
          <w:color w:val="333333"/>
          <w:kern w:val="0"/>
          <w:szCs w:val="21"/>
        </w:rPr>
        <w:t>：鼓励各类企业研发机构继续加大研发投入，综合</w:t>
      </w:r>
      <w:proofErr w:type="gramStart"/>
      <w:r w:rsidRPr="00686FAC">
        <w:rPr>
          <w:rFonts w:ascii="宋体" w:eastAsia="宋体" w:hAnsi="宋体" w:cs="宋体" w:hint="eastAsia"/>
          <w:color w:val="333333"/>
          <w:kern w:val="0"/>
          <w:szCs w:val="21"/>
        </w:rPr>
        <w:t>考量</w:t>
      </w:r>
      <w:proofErr w:type="gramEnd"/>
      <w:r w:rsidRPr="00686FAC">
        <w:rPr>
          <w:rFonts w:ascii="宋体" w:eastAsia="宋体" w:hAnsi="宋体" w:cs="宋体" w:hint="eastAsia"/>
          <w:color w:val="333333"/>
          <w:kern w:val="0"/>
          <w:szCs w:val="21"/>
        </w:rPr>
        <w:t>研发能力、人才团队、创新成果等情况，经评审，被评为优秀的给予最高100万元奖励。</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申报类别：</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M121 企业研发机构运营资助</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5.科技公共服务平台运营资助</w:t>
      </w:r>
      <w:r w:rsidRPr="00686FAC">
        <w:rPr>
          <w:rFonts w:ascii="宋体" w:eastAsia="宋体" w:hAnsi="宋体" w:cs="宋体" w:hint="eastAsia"/>
          <w:color w:val="333333"/>
          <w:kern w:val="0"/>
          <w:szCs w:val="21"/>
        </w:rPr>
        <w:t>：综合</w:t>
      </w:r>
      <w:proofErr w:type="gramStart"/>
      <w:r w:rsidRPr="00686FAC">
        <w:rPr>
          <w:rFonts w:ascii="宋体" w:eastAsia="宋体" w:hAnsi="宋体" w:cs="宋体" w:hint="eastAsia"/>
          <w:color w:val="333333"/>
          <w:kern w:val="0"/>
          <w:szCs w:val="21"/>
        </w:rPr>
        <w:t>考量</w:t>
      </w:r>
      <w:proofErr w:type="gramEnd"/>
      <w:r w:rsidRPr="00686FAC">
        <w:rPr>
          <w:rFonts w:ascii="宋体" w:eastAsia="宋体" w:hAnsi="宋体" w:cs="宋体" w:hint="eastAsia"/>
          <w:color w:val="333333"/>
          <w:kern w:val="0"/>
          <w:szCs w:val="21"/>
        </w:rPr>
        <w:t>科技公共服务平台、产业技术研究院、科教类省级以上重点实验室和国家级工程技术研究中心等科技创新平台业绩成效、新增研发用软硬件设备投入、专业耗材支出和孵化培育项目等情况，经评审，被评为优秀的给予最高100万元奖励。</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申报类别：</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M221 科技公共服务平台运营资助</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6.科技创业载体运营资助</w:t>
      </w:r>
      <w:r w:rsidRPr="00686FAC">
        <w:rPr>
          <w:rFonts w:ascii="宋体" w:eastAsia="宋体" w:hAnsi="宋体" w:cs="宋体" w:hint="eastAsia"/>
          <w:color w:val="333333"/>
          <w:kern w:val="0"/>
          <w:szCs w:val="21"/>
        </w:rPr>
        <w:t>：鼓励科技创业载体加强内涵建设，综合</w:t>
      </w:r>
      <w:proofErr w:type="gramStart"/>
      <w:r w:rsidRPr="00686FAC">
        <w:rPr>
          <w:rFonts w:ascii="宋体" w:eastAsia="宋体" w:hAnsi="宋体" w:cs="宋体" w:hint="eastAsia"/>
          <w:color w:val="333333"/>
          <w:kern w:val="0"/>
          <w:szCs w:val="21"/>
        </w:rPr>
        <w:t>考量</w:t>
      </w:r>
      <w:proofErr w:type="gramEnd"/>
      <w:r w:rsidRPr="00686FAC">
        <w:rPr>
          <w:rFonts w:ascii="宋体" w:eastAsia="宋体" w:hAnsi="宋体" w:cs="宋体" w:hint="eastAsia"/>
          <w:color w:val="333333"/>
          <w:kern w:val="0"/>
          <w:szCs w:val="21"/>
        </w:rPr>
        <w:t>创新型企业引育、产业孵化能力、双创活动开展等情况，经评审，被评为优秀的给予最高50万元奖励。</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M321 科技创业载体运营资助</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7. 技术产权交易机构运营资助</w:t>
      </w:r>
      <w:r w:rsidRPr="00686FAC">
        <w:rPr>
          <w:rFonts w:ascii="宋体" w:eastAsia="宋体" w:hAnsi="宋体" w:cs="宋体" w:hint="eastAsia"/>
          <w:color w:val="333333"/>
          <w:kern w:val="0"/>
          <w:szCs w:val="21"/>
        </w:rPr>
        <w:t>：按省级、市级机构分类支持。经省技术产权交易市场认定成为省级分中心的，经考核取得明显成效的，给予最高50万元的资助；经市技术市场办公室认定为市级技术市场交易机构且年度考核绩效优良的，给予最高30万元的资助。以上每个项目连续资助不超过3次。</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M421 技术产权交易机构运营资助</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二、申报具体条件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围绕无锡战略性新兴产业发展，重点支持电子信息、物联网、生物医药、节能环保、新材料、新能源、人工智能等产业。</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w:t>
      </w:r>
      <w:proofErr w:type="gramStart"/>
      <w:r w:rsidRPr="00686FAC">
        <w:rPr>
          <w:rFonts w:ascii="宋体" w:eastAsia="宋体" w:hAnsi="宋体" w:cs="宋体" w:hint="eastAsia"/>
          <w:color w:val="333333"/>
          <w:kern w:val="0"/>
          <w:szCs w:val="21"/>
          <w:highlight w:val="yellow"/>
        </w:rPr>
        <w:t>一</w:t>
      </w:r>
      <w:proofErr w:type="gramEnd"/>
      <w:r w:rsidRPr="00686FAC">
        <w:rPr>
          <w:rFonts w:ascii="宋体" w:eastAsia="宋体" w:hAnsi="宋体" w:cs="宋体" w:hint="eastAsia"/>
          <w:color w:val="333333"/>
          <w:kern w:val="0"/>
          <w:szCs w:val="21"/>
          <w:highlight w:val="yellow"/>
        </w:rPr>
        <w:t>)企业研发机构建设资助的申报条件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1.市级企业技术研究院</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（1）符合我市产业政策，有明确的研究开发方向、具体的研究内容和中长期发展规划，研发技术水平行业内排名领先；名称必须冠以“***公司***技术研究院”（省级、国家级的直接</w:t>
      </w:r>
      <w:proofErr w:type="gramStart"/>
      <w:r w:rsidRPr="00686FAC">
        <w:rPr>
          <w:rFonts w:ascii="宋体" w:eastAsia="宋体" w:hAnsi="宋体" w:cs="宋体" w:hint="eastAsia"/>
          <w:color w:val="333333"/>
          <w:kern w:val="0"/>
          <w:szCs w:val="21"/>
        </w:rPr>
        <w:t>写相应</w:t>
      </w:r>
      <w:proofErr w:type="gramEnd"/>
      <w:r w:rsidRPr="00686FAC">
        <w:rPr>
          <w:rFonts w:ascii="宋体" w:eastAsia="宋体" w:hAnsi="宋体" w:cs="宋体" w:hint="eastAsia"/>
          <w:color w:val="333333"/>
          <w:kern w:val="0"/>
          <w:szCs w:val="21"/>
        </w:rPr>
        <w:t>名称），“***”为所从事的技术领域和方向；</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（2）上年度研发经费投入1000万元以上，拥有相对独立集中的研发场所，实验室面积不少于1000平方米，研发设备原价值1000万元以上，有一定规模和技术水平的研发设备等设施条件；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（3）拥有一支水平较高、结构合理、相对稳定的专业研发团队，本科以上学历专职研发人员人数达到20人以上。项目负责人应具备较高的专业水平、较强的组织管理与协调能力；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（4）建立有效的运行机制和管理体制，研发投入持续、稳定；</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（5）有自主知识产权，其中拥有发明专利5件以上。</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2.省级以上企业重点实验室新建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（1）认定的省级以上企业重点实验室或国家级工程技术研究中心；</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（2）2018年完成验收并下达资金拨款批文的。</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（二）科技公共服务平台建设资助的申报条件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1.市级科技公共服务平台新建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根据我市产业特点，重点建设一批具有区域特色的专业化技术创新服务平台，全力支持建设科研设施与仪器等科技资源开放共享在线服务平台，对能够集成统筹全市科研资源，面向社会进行科研服务的在线科技公共服务平台给予优先支持。</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市级技术创新服务平台还应符合以下条件：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（1）前期已投入建设且已正常运行的科技公共服务平台，名称必须冠以“无锡市******公共服务平台”，“***”为所从事的技术领域和方向；</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(2)公共服务场所相对独立集中，面积不少于500平方米；</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(3)有相应服务领域所需要的仪器设备等设施条件，软硬件设备原价值应达到500万元以上；</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(4)拥有一支10人以上较高水平专业技术人员组成的专业服务队伍。</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(5)建立有效的运行机制和管理体制，运行经费投入持续、稳定，能实现自我良性运行。</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市科技资源共享服务平台还应符合以下条件：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（1）平台拥有较大体量的科技资源或特色资源，建立了符合资源特点的标准规范、质量控制体系和资源整合模式，在本专业领域或区域范围内具有一定影响力，具备较强的科技资源整合能力；</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（2）已按照相关标准建成科技资源在线服务系统，并与相关</w:t>
      </w:r>
      <w:proofErr w:type="gramStart"/>
      <w:r w:rsidRPr="00686FAC">
        <w:rPr>
          <w:rFonts w:ascii="宋体" w:eastAsia="宋体" w:hAnsi="宋体" w:cs="宋体" w:hint="eastAsia"/>
          <w:color w:val="333333"/>
          <w:kern w:val="0"/>
          <w:szCs w:val="21"/>
        </w:rPr>
        <w:t>共享网</w:t>
      </w:r>
      <w:proofErr w:type="gramEnd"/>
      <w:r w:rsidRPr="00686FAC">
        <w:rPr>
          <w:rFonts w:ascii="宋体" w:eastAsia="宋体" w:hAnsi="宋体" w:cs="宋体" w:hint="eastAsia"/>
          <w:color w:val="333333"/>
          <w:kern w:val="0"/>
          <w:szCs w:val="21"/>
        </w:rPr>
        <w:t>实现有效对接和互联互通，资源信息合格，更新及时；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（3）具备资源保存和共享服务所需要的软硬件条件，具有稳定的专职队伍，具有保障运行服务的组织机构、管理制度和共享服务机制；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 建立了符合资源特点的服务模式并取得一定服务成效。</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2.省级以上科技公共服务平台新建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（1）认定的国家级或省级科技公共服务平台；</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（2）获</w:t>
      </w:r>
      <w:proofErr w:type="gramStart"/>
      <w:r w:rsidRPr="00686FAC">
        <w:rPr>
          <w:rFonts w:ascii="宋体" w:eastAsia="宋体" w:hAnsi="宋体" w:cs="宋体" w:hint="eastAsia"/>
          <w:color w:val="333333"/>
          <w:kern w:val="0"/>
          <w:szCs w:val="21"/>
        </w:rPr>
        <w:t>批时间</w:t>
      </w:r>
      <w:proofErr w:type="gramEnd"/>
      <w:r w:rsidRPr="00686FAC">
        <w:rPr>
          <w:rFonts w:ascii="宋体" w:eastAsia="宋体" w:hAnsi="宋体" w:cs="宋体" w:hint="eastAsia"/>
          <w:color w:val="333333"/>
          <w:kern w:val="0"/>
          <w:szCs w:val="21"/>
        </w:rPr>
        <w:t>在2018年的。</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（三）科技创业载体建设资助的申报条件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1.申报单位必须是正常运行的科技创业载体，名称必须冠以“******（**级）”， “******”请直接冠以科技创业载体名称（省级、国家级的直接</w:t>
      </w:r>
      <w:proofErr w:type="gramStart"/>
      <w:r w:rsidRPr="00686FAC">
        <w:rPr>
          <w:rFonts w:ascii="宋体" w:eastAsia="宋体" w:hAnsi="宋体" w:cs="宋体" w:hint="eastAsia"/>
          <w:color w:val="333333"/>
          <w:kern w:val="0"/>
          <w:szCs w:val="21"/>
        </w:rPr>
        <w:t>写相应</w:t>
      </w:r>
      <w:proofErr w:type="gramEnd"/>
      <w:r w:rsidRPr="00686FAC">
        <w:rPr>
          <w:rFonts w:ascii="宋体" w:eastAsia="宋体" w:hAnsi="宋体" w:cs="宋体" w:hint="eastAsia"/>
          <w:color w:val="333333"/>
          <w:kern w:val="0"/>
          <w:szCs w:val="21"/>
        </w:rPr>
        <w:t>名称）， “（**级）”请同时标注级别；</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2.认定时间必须是2018年及以后的；</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3.获得市级以上科技企业孵化器</w:t>
      </w:r>
      <w:proofErr w:type="gramStart"/>
      <w:r w:rsidRPr="00686FAC">
        <w:rPr>
          <w:rFonts w:ascii="宋体" w:eastAsia="宋体" w:hAnsi="宋体" w:cs="宋体" w:hint="eastAsia"/>
          <w:color w:val="333333"/>
          <w:kern w:val="0"/>
          <w:szCs w:val="21"/>
        </w:rPr>
        <w:t>或众创空间</w:t>
      </w:r>
      <w:proofErr w:type="gramEnd"/>
      <w:r w:rsidRPr="00686FAC">
        <w:rPr>
          <w:rFonts w:ascii="宋体" w:eastAsia="宋体" w:hAnsi="宋体" w:cs="宋体" w:hint="eastAsia"/>
          <w:color w:val="333333"/>
          <w:kern w:val="0"/>
          <w:szCs w:val="21"/>
        </w:rPr>
        <w:t>认定和备案的；</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4.获得省级以上认定的科技创业孵化链条。</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(四)企业研发机构运营资助的申报条件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1.建设期满的市级企业技术研究院、省级以上企业重点实验室、国家级企业工程技术研究中心，名称必须冠以“***公司***企业研发机构运营资助”（省级、国家级的直接</w:t>
      </w:r>
      <w:proofErr w:type="gramStart"/>
      <w:r w:rsidRPr="00686FAC">
        <w:rPr>
          <w:rFonts w:ascii="宋体" w:eastAsia="宋体" w:hAnsi="宋体" w:cs="宋体" w:hint="eastAsia"/>
          <w:color w:val="333333"/>
          <w:kern w:val="0"/>
          <w:szCs w:val="21"/>
        </w:rPr>
        <w:t>写相应</w:t>
      </w:r>
      <w:proofErr w:type="gramEnd"/>
      <w:r w:rsidRPr="00686FAC">
        <w:rPr>
          <w:rFonts w:ascii="宋体" w:eastAsia="宋体" w:hAnsi="宋体" w:cs="宋体" w:hint="eastAsia"/>
          <w:color w:val="333333"/>
          <w:kern w:val="0"/>
          <w:szCs w:val="21"/>
        </w:rPr>
        <w:t>名称，后面增加运营资助），“***”为所从事的技术领域和方向；</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2.具有一定规模和技术水平的研发设备，研发投入持续、稳定，有自主知识产权；</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3.上年度项目单位本科及以上学历专职研发人员人数达到20人以上，研发经费投入1000万元以上，研发设备原价值2000万元以上，上年度拥有发明专利授权2件以上；</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4.连续两年获得本项目支持的，本年度不予支持。</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（五）科技公共服务平台运营资助的申报条件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1.加入无锡市科技资源共享服务平台并正常运营的；</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xml:space="preserve">　　2.建设期满的科技公共服务平台名称必须冠以“无锡市******运营资助”（省级、国家级的直接</w:t>
      </w:r>
      <w:proofErr w:type="gramStart"/>
      <w:r w:rsidRPr="00686FAC">
        <w:rPr>
          <w:rFonts w:ascii="宋体" w:eastAsia="宋体" w:hAnsi="宋体" w:cs="宋体" w:hint="eastAsia"/>
          <w:color w:val="333333"/>
          <w:kern w:val="0"/>
          <w:szCs w:val="21"/>
        </w:rPr>
        <w:t>写相应</w:t>
      </w:r>
      <w:proofErr w:type="gramEnd"/>
      <w:r w:rsidRPr="00686FAC">
        <w:rPr>
          <w:rFonts w:ascii="宋体" w:eastAsia="宋体" w:hAnsi="宋体" w:cs="宋体" w:hint="eastAsia"/>
          <w:color w:val="333333"/>
          <w:kern w:val="0"/>
          <w:szCs w:val="21"/>
        </w:rPr>
        <w:t>名称，后面增加运营资助），“***”为所从事的技术领域和方向；</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3.具有明确的服务产品和内容，已制定服务流程，明确服务标准；</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4.公共服务场所面积原则上不少于500平方米，设备原价值500万元以上，上年度科技服务收入100万元以上，具备一定的科技资源优势并取得良好服务成效；</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5.拥有一支10人以上水平较高、结构合理、相对稳定的由专业技术人员组成的专业服务队伍；</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6.已连续两年获得本项目支持的，本年度不予支持。</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（六）科技创业载体运营资助的申报条件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1.市级绩效考核优秀的市三创载体、市级以上的</w:t>
      </w:r>
      <w:proofErr w:type="gramStart"/>
      <w:r w:rsidRPr="00686FAC">
        <w:rPr>
          <w:rFonts w:ascii="宋体" w:eastAsia="宋体" w:hAnsi="宋体" w:cs="宋体" w:hint="eastAsia"/>
          <w:color w:val="333333"/>
          <w:kern w:val="0"/>
          <w:szCs w:val="21"/>
        </w:rPr>
        <w:t>众创空间</w:t>
      </w:r>
      <w:proofErr w:type="gramEnd"/>
      <w:r w:rsidRPr="00686FAC">
        <w:rPr>
          <w:rFonts w:ascii="宋体" w:eastAsia="宋体" w:hAnsi="宋体" w:cs="宋体" w:hint="eastAsia"/>
          <w:color w:val="333333"/>
          <w:kern w:val="0"/>
          <w:szCs w:val="21"/>
        </w:rPr>
        <w:t>或科技企业孵化器；</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2.有较强的专业孵化能力，并具备一定的科技资源优势和良好的孵化培育业绩，有完善的运营管理制度，包括企业孵化的入驻评估、毕业与退出机制等；</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3.拥有一支8人以上具备创新创业服务能力的专业服务队伍，科技创业载体公共服务场所可自主支配的场地面积1000平方米以上；</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4.入驻创业企业（团队）达到15家以上；</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5.已连续两年获得本项目支持的，本年度不予支持。</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r w:rsidRPr="00686FAC">
        <w:rPr>
          <w:rFonts w:ascii="宋体" w:eastAsia="宋体" w:hAnsi="宋体" w:cs="宋体" w:hint="eastAsia"/>
          <w:color w:val="333333"/>
          <w:kern w:val="0"/>
          <w:szCs w:val="21"/>
          <w:highlight w:val="yellow"/>
        </w:rPr>
        <w:t>（七）技术产权交易机构运营资助的申报条件</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支持以促进知识流动和技术转移为主要工作、具有较强科技供给与转移扩散能力、在促进科技创新和成果转化中发挥示范引领作用的地区、行业技术转移机构。</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1.申报单位应为独立法人机构，具备不少于100平方米的工作场所以及开展技术产权交易的活动大厅、服务窗口、洽谈区等配套设施；</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2.申报单位配备足额的技术交易管理、业务、服务人员，其中技术经纪人不少于2人；</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3.申报单位制定完善管理制度，建立以市场为导向的运行管理机制，积极开展技术产权交易各项服务；</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4.经省技术产权交易市场认定为分中心的优先支持。</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三、申报材料</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
        <w:gridCol w:w="2426"/>
        <w:gridCol w:w="981"/>
        <w:gridCol w:w="1056"/>
        <w:gridCol w:w="914"/>
        <w:gridCol w:w="914"/>
        <w:gridCol w:w="839"/>
        <w:gridCol w:w="839"/>
      </w:tblGrid>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序</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项目类别</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科技公共服务平台建设资助</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科技公共服务平台运营资助</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企业研发机构建设资助</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企业研发机构运营资助</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科技创业载体建设资助</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科技创业载体运营资助</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1</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无锡市科技发展资金（创新能力）申请书</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在线填报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在线填报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在线填报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在线填报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在线填报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在线填报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2</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无锡市科技计划项目申报书</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3</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统一社会信用代码证</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4</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研发场地或服务场地证明材料及平面布置图</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5</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上年度财务及研发投入审计报告（平台和载体可附上年度财务报表）</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6</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自主发明专利、新药证书等知识产权证书复印件</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7</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资质证明材料或认定文件</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8</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成立组织架构、领导任命等有关证明材料；运行机制和管理机制文件</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上传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9</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研发人员或服务人员的身份证，用工合同、本科以上学历证明；近3年专业技术领域研发用大中型仪器、设备、工具、计算机软件发票复印件。</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以备现场审计</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以备现场检查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以备现场审计</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以备现场检查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10</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上年度或近3年国家、省、市科技计划项目。</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以备现场审计</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以备现场检查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以备现场审计</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以备现场检查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11</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435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近3年服务单位数量、服务收入相关证明材料；培训相关证明材料。</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以备现场审计</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45"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请提前准备</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以备现场检查</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bl>
    <w:p w:rsidR="00686FAC" w:rsidRPr="00686FAC" w:rsidRDefault="00686FAC" w:rsidP="00686FAC">
      <w:pPr>
        <w:widowControl/>
        <w:shd w:val="clear" w:color="auto" w:fill="FFFFFF"/>
        <w:spacing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lastRenderedPageBreak/>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技术产权交易机构运营资助项目</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申报材料的清单：</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（一）无锡市科技发展资金项目申请书（网上申报系统在线填写后打印）；</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（二）证明材料及其他佐证材料复印件：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1.申报企业营业执照或事业单位法人证书；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2.主要管理团队、业务骨干的证明材料；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3.技术交易工作的业务规范、管理制度等；</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4.近三年资产负债表、损益表等；</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5.近三年与服务企业签订的合同信息汇总表（服务企业名称、项目名称、合同总金额、实现金额等）；</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6.能反映机构信誉和所处行业地位（包括获得政府资助）的证明材料、获奖证书等；</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7.其他相关材料。</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附件2</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86FAC" w:rsidRPr="00686FAC" w:rsidRDefault="00686FAC" w:rsidP="00686FAC">
      <w:pPr>
        <w:widowControl/>
        <w:shd w:val="clear" w:color="auto" w:fill="FFFFFF"/>
        <w:spacing w:before="180" w:after="180" w:line="360" w:lineRule="atLeast"/>
        <w:jc w:val="center"/>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2019年创新能力建设资金计划项目申报推荐汇总表</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6"/>
        <w:gridCol w:w="792"/>
        <w:gridCol w:w="1144"/>
        <w:gridCol w:w="1044"/>
        <w:gridCol w:w="658"/>
        <w:gridCol w:w="717"/>
        <w:gridCol w:w="533"/>
        <w:gridCol w:w="600"/>
        <w:gridCol w:w="633"/>
        <w:gridCol w:w="499"/>
        <w:gridCol w:w="675"/>
        <w:gridCol w:w="675"/>
      </w:tblGrid>
      <w:tr w:rsidR="00686FAC" w:rsidRPr="00686FAC" w:rsidTr="00686FAC">
        <w:trPr>
          <w:tblCellSpacing w:w="0" w:type="dxa"/>
          <w:jc w:val="center"/>
        </w:trPr>
        <w:tc>
          <w:tcPr>
            <w:tcW w:w="1965" w:type="dxa"/>
            <w:gridSpan w:val="2"/>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推荐</w:t>
            </w:r>
            <w:r w:rsidRPr="00686FAC">
              <w:rPr>
                <w:rFonts w:ascii="宋体" w:eastAsia="宋体" w:hAnsi="宋体" w:cs="宋体"/>
                <w:kern w:val="0"/>
                <w:sz w:val="24"/>
                <w:szCs w:val="24"/>
              </w:rPr>
              <w:lastRenderedPageBreak/>
              <w:t>部门：</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（盖章）</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日期：</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lastRenderedPageBreak/>
              <w:t>序号</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申报编号</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项目名称</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单位名称</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项目技术领域</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单位所属产业</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项目负责人</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项目总投资</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申请市级资金</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指南代码</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所属地区</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备注</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6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36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99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81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center"/>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23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2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c>
          <w:tcPr>
            <w:tcW w:w="1155" w:type="dxa"/>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r w:rsidR="00686FAC" w:rsidRPr="00686FAC" w:rsidTr="00686FAC">
        <w:trPr>
          <w:tblCellSpacing w:w="0" w:type="dxa"/>
          <w:jc w:val="center"/>
        </w:trPr>
        <w:tc>
          <w:tcPr>
            <w:tcW w:w="14280" w:type="dxa"/>
            <w:gridSpan w:val="12"/>
            <w:tcBorders>
              <w:top w:val="outset" w:sz="6" w:space="0" w:color="auto"/>
              <w:left w:val="outset" w:sz="6" w:space="0" w:color="auto"/>
              <w:bottom w:val="outset" w:sz="6" w:space="0" w:color="auto"/>
              <w:right w:val="outset" w:sz="6" w:space="0" w:color="auto"/>
            </w:tcBorders>
            <w:noWrap/>
            <w:vAlign w:val="center"/>
            <w:hideMark/>
          </w:tcPr>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lastRenderedPageBreak/>
              <w:t> </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注：各主管部门、主管处室按计划类别分别汇总。</w:t>
            </w:r>
          </w:p>
          <w:p w:rsidR="00686FAC" w:rsidRPr="00686FAC" w:rsidRDefault="00686FAC" w:rsidP="00686FAC">
            <w:pPr>
              <w:widowControl/>
              <w:spacing w:before="180" w:after="180"/>
              <w:jc w:val="left"/>
              <w:rPr>
                <w:rFonts w:ascii="宋体" w:eastAsia="宋体" w:hAnsi="宋体" w:cs="宋体"/>
                <w:kern w:val="0"/>
                <w:sz w:val="24"/>
                <w:szCs w:val="24"/>
              </w:rPr>
            </w:pPr>
            <w:r w:rsidRPr="00686FAC">
              <w:rPr>
                <w:rFonts w:ascii="宋体" w:eastAsia="宋体" w:hAnsi="宋体" w:cs="宋体"/>
                <w:kern w:val="0"/>
                <w:sz w:val="24"/>
                <w:szCs w:val="24"/>
              </w:rPr>
              <w:t xml:space="preserve">　　</w:t>
            </w:r>
          </w:p>
        </w:tc>
      </w:tr>
    </w:tbl>
    <w:p w:rsidR="00686FAC" w:rsidRPr="00686FAC" w:rsidRDefault="00686FAC" w:rsidP="00686FAC">
      <w:pPr>
        <w:widowControl/>
        <w:shd w:val="clear" w:color="auto" w:fill="FFFFFF"/>
        <w:spacing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w:t>
      </w:r>
    </w:p>
    <w:p w:rsidR="00686FAC" w:rsidRPr="00686FAC" w:rsidRDefault="00686FAC" w:rsidP="00686FAC">
      <w:pPr>
        <w:widowControl/>
        <w:shd w:val="clear" w:color="auto" w:fill="FFFFFF"/>
        <w:spacing w:before="180" w:after="180" w:line="360" w:lineRule="atLeast"/>
        <w:jc w:val="left"/>
        <w:rPr>
          <w:rFonts w:ascii="宋体" w:eastAsia="宋体" w:hAnsi="宋体" w:cs="宋体" w:hint="eastAsia"/>
          <w:color w:val="333333"/>
          <w:kern w:val="0"/>
          <w:szCs w:val="21"/>
        </w:rPr>
      </w:pPr>
      <w:r w:rsidRPr="00686FAC">
        <w:rPr>
          <w:rFonts w:ascii="宋体" w:eastAsia="宋体" w:hAnsi="宋体" w:cs="宋体" w:hint="eastAsia"/>
          <w:color w:val="333333"/>
          <w:kern w:val="0"/>
          <w:szCs w:val="21"/>
        </w:rPr>
        <w:t xml:space="preserve">　　</w:t>
      </w:r>
    </w:p>
    <w:p w:rsidR="0065346D" w:rsidRPr="00686FAC" w:rsidRDefault="0065346D"/>
    <w:sectPr w:rsidR="0065346D" w:rsidRPr="00686FAC" w:rsidSect="006534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52" w:rsidRDefault="00DE3A52" w:rsidP="00686FAC">
      <w:r>
        <w:separator/>
      </w:r>
    </w:p>
  </w:endnote>
  <w:endnote w:type="continuationSeparator" w:id="0">
    <w:p w:rsidR="00DE3A52" w:rsidRDefault="00DE3A52" w:rsidP="00686F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52" w:rsidRDefault="00DE3A52" w:rsidP="00686FAC">
      <w:r>
        <w:separator/>
      </w:r>
    </w:p>
  </w:footnote>
  <w:footnote w:type="continuationSeparator" w:id="0">
    <w:p w:rsidR="00DE3A52" w:rsidRDefault="00DE3A52" w:rsidP="00686F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FAC"/>
    <w:rsid w:val="001D5C8A"/>
    <w:rsid w:val="002232B6"/>
    <w:rsid w:val="0030403C"/>
    <w:rsid w:val="00412580"/>
    <w:rsid w:val="005244FA"/>
    <w:rsid w:val="005C28BF"/>
    <w:rsid w:val="0065346D"/>
    <w:rsid w:val="00686FAC"/>
    <w:rsid w:val="00711C50"/>
    <w:rsid w:val="00746DDB"/>
    <w:rsid w:val="007B2A84"/>
    <w:rsid w:val="00806798"/>
    <w:rsid w:val="009B0BBC"/>
    <w:rsid w:val="00BC2D30"/>
    <w:rsid w:val="00C41344"/>
    <w:rsid w:val="00C42CD0"/>
    <w:rsid w:val="00C63F1D"/>
    <w:rsid w:val="00DE3A52"/>
    <w:rsid w:val="00DF7125"/>
    <w:rsid w:val="00E20104"/>
    <w:rsid w:val="00FD722E"/>
    <w:rsid w:val="00FE5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6D"/>
    <w:pPr>
      <w:widowControl w:val="0"/>
      <w:jc w:val="both"/>
    </w:pPr>
  </w:style>
  <w:style w:type="paragraph" w:styleId="1">
    <w:name w:val="heading 1"/>
    <w:basedOn w:val="a"/>
    <w:link w:val="1Char"/>
    <w:uiPriority w:val="9"/>
    <w:qFormat/>
    <w:rsid w:val="00686F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FAC"/>
    <w:rPr>
      <w:sz w:val="18"/>
      <w:szCs w:val="18"/>
    </w:rPr>
  </w:style>
  <w:style w:type="paragraph" w:styleId="a4">
    <w:name w:val="footer"/>
    <w:basedOn w:val="a"/>
    <w:link w:val="Char0"/>
    <w:uiPriority w:val="99"/>
    <w:semiHidden/>
    <w:unhideWhenUsed/>
    <w:rsid w:val="00686F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FAC"/>
    <w:rPr>
      <w:sz w:val="18"/>
      <w:szCs w:val="18"/>
    </w:rPr>
  </w:style>
  <w:style w:type="character" w:customStyle="1" w:styleId="1Char">
    <w:name w:val="标题 1 Char"/>
    <w:basedOn w:val="a0"/>
    <w:link w:val="1"/>
    <w:uiPriority w:val="9"/>
    <w:rsid w:val="00686FAC"/>
    <w:rPr>
      <w:rFonts w:ascii="宋体" w:eastAsia="宋体" w:hAnsi="宋体" w:cs="宋体"/>
      <w:b/>
      <w:bCs/>
      <w:kern w:val="36"/>
      <w:sz w:val="48"/>
      <w:szCs w:val="48"/>
    </w:rPr>
  </w:style>
  <w:style w:type="paragraph" w:customStyle="1" w:styleId="explain">
    <w:name w:val="explain"/>
    <w:basedOn w:val="a"/>
    <w:rsid w:val="00686FAC"/>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86FAC"/>
    <w:rPr>
      <w:i/>
      <w:iCs/>
    </w:rPr>
  </w:style>
  <w:style w:type="character" w:customStyle="1" w:styleId="big">
    <w:name w:val="big"/>
    <w:basedOn w:val="a0"/>
    <w:rsid w:val="00686FAC"/>
  </w:style>
  <w:style w:type="character" w:customStyle="1" w:styleId="middle">
    <w:name w:val="middle"/>
    <w:basedOn w:val="a0"/>
    <w:rsid w:val="00686FAC"/>
  </w:style>
  <w:style w:type="character" w:customStyle="1" w:styleId="small">
    <w:name w:val="small"/>
    <w:basedOn w:val="a0"/>
    <w:rsid w:val="00686FAC"/>
  </w:style>
  <w:style w:type="paragraph" w:styleId="a6">
    <w:name w:val="Normal (Web)"/>
    <w:basedOn w:val="a"/>
    <w:uiPriority w:val="99"/>
    <w:unhideWhenUsed/>
    <w:rsid w:val="00686FA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86FAC"/>
    <w:rPr>
      <w:b/>
      <w:bCs/>
    </w:rPr>
  </w:style>
  <w:style w:type="character" w:styleId="a8">
    <w:name w:val="Hyperlink"/>
    <w:basedOn w:val="a0"/>
    <w:uiPriority w:val="99"/>
    <w:semiHidden/>
    <w:unhideWhenUsed/>
    <w:rsid w:val="00686FAC"/>
    <w:rPr>
      <w:color w:val="0000FF"/>
      <w:u w:val="single"/>
    </w:rPr>
  </w:style>
</w:styles>
</file>

<file path=word/webSettings.xml><?xml version="1.0" encoding="utf-8"?>
<w:webSettings xmlns:r="http://schemas.openxmlformats.org/officeDocument/2006/relationships" xmlns:w="http://schemas.openxmlformats.org/wordprocessingml/2006/main">
  <w:divs>
    <w:div w:id="1243681371">
      <w:bodyDiv w:val="1"/>
      <w:marLeft w:val="0"/>
      <w:marRight w:val="0"/>
      <w:marTop w:val="0"/>
      <w:marBottom w:val="0"/>
      <w:divBdr>
        <w:top w:val="none" w:sz="0" w:space="0" w:color="auto"/>
        <w:left w:val="none" w:sz="0" w:space="0" w:color="auto"/>
        <w:bottom w:val="none" w:sz="0" w:space="0" w:color="auto"/>
        <w:right w:val="none" w:sz="0" w:space="0" w:color="auto"/>
      </w:divBdr>
      <w:divsChild>
        <w:div w:id="1509060007">
          <w:marLeft w:val="0"/>
          <w:marRight w:val="0"/>
          <w:marTop w:val="150"/>
          <w:marBottom w:val="150"/>
          <w:divBdr>
            <w:top w:val="none" w:sz="0" w:space="0" w:color="auto"/>
            <w:left w:val="none" w:sz="0" w:space="0" w:color="auto"/>
            <w:bottom w:val="none" w:sz="0" w:space="0" w:color="auto"/>
            <w:right w:val="none" w:sz="0" w:space="0" w:color="auto"/>
          </w:divBdr>
          <w:divsChild>
            <w:div w:id="1406491267">
              <w:marLeft w:val="0"/>
              <w:marRight w:val="0"/>
              <w:marTop w:val="0"/>
              <w:marBottom w:val="0"/>
              <w:divBdr>
                <w:top w:val="none" w:sz="0" w:space="0" w:color="auto"/>
                <w:left w:val="none" w:sz="0" w:space="0" w:color="auto"/>
                <w:bottom w:val="none" w:sz="0" w:space="0" w:color="auto"/>
                <w:right w:val="none" w:sz="0" w:space="0" w:color="auto"/>
              </w:divBdr>
              <w:divsChild>
                <w:div w:id="1884562870">
                  <w:marLeft w:val="0"/>
                  <w:marRight w:val="0"/>
                  <w:marTop w:val="0"/>
                  <w:marBottom w:val="0"/>
                  <w:divBdr>
                    <w:top w:val="none" w:sz="0" w:space="0" w:color="auto"/>
                    <w:left w:val="none" w:sz="0" w:space="0" w:color="auto"/>
                    <w:bottom w:val="none" w:sz="0" w:space="0" w:color="auto"/>
                    <w:right w:val="none" w:sz="0" w:space="0" w:color="auto"/>
                  </w:divBdr>
                </w:div>
              </w:divsChild>
            </w:div>
            <w:div w:id="415634899">
              <w:marLeft w:val="0"/>
              <w:marRight w:val="0"/>
              <w:marTop w:val="0"/>
              <w:marBottom w:val="0"/>
              <w:divBdr>
                <w:top w:val="none" w:sz="0" w:space="0" w:color="auto"/>
                <w:left w:val="none" w:sz="0" w:space="0" w:color="auto"/>
                <w:bottom w:val="none" w:sz="0" w:space="0" w:color="auto"/>
                <w:right w:val="none" w:sz="0" w:space="0" w:color="auto"/>
              </w:divBdr>
              <w:divsChild>
                <w:div w:id="1734309493">
                  <w:marLeft w:val="0"/>
                  <w:marRight w:val="0"/>
                  <w:marTop w:val="0"/>
                  <w:marBottom w:val="0"/>
                  <w:divBdr>
                    <w:top w:val="none" w:sz="0" w:space="0" w:color="auto"/>
                    <w:left w:val="none" w:sz="0" w:space="0" w:color="auto"/>
                    <w:bottom w:val="none" w:sz="0" w:space="0" w:color="auto"/>
                    <w:right w:val="none" w:sz="0" w:space="0" w:color="auto"/>
                  </w:divBdr>
                </w:div>
              </w:divsChild>
            </w:div>
            <w:div w:id="1051460720">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sChild>
                <w:div w:id="9442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813syc@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8.215.18.150:9090/egrantwe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马文渐</dc:creator>
  <cp:keywords/>
  <dc:description/>
  <cp:lastModifiedBy>马文渐</cp:lastModifiedBy>
  <cp:revision>2</cp:revision>
  <dcterms:created xsi:type="dcterms:W3CDTF">2019-04-03T02:56:00Z</dcterms:created>
  <dcterms:modified xsi:type="dcterms:W3CDTF">2019-04-03T03:01:00Z</dcterms:modified>
</cp:coreProperties>
</file>